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4A129F" w14:textId="77777777" w:rsidR="00C81CEB" w:rsidRPr="00025976" w:rsidRDefault="008250A4" w:rsidP="008250A4">
      <w:pPr>
        <w:jc w:val="center"/>
        <w:rPr>
          <w:rFonts w:eastAsia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E928D" wp14:editId="36A90656">
                <wp:simplePos x="0" y="0"/>
                <wp:positionH relativeFrom="column">
                  <wp:posOffset>3857625</wp:posOffset>
                </wp:positionH>
                <wp:positionV relativeFrom="paragraph">
                  <wp:posOffset>638175</wp:posOffset>
                </wp:positionV>
                <wp:extent cx="2381250" cy="648335"/>
                <wp:effectExtent l="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23812" w14:textId="77777777" w:rsidR="008250A4" w:rsidRPr="00EB1BC8" w:rsidRDefault="008250A4" w:rsidP="008250A4">
                            <w:pPr>
                              <w:spacing w:line="240" w:lineRule="auto"/>
                              <w:jc w:val="righ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EB1BC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Załącznik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Nr 2 do Regulaminu konkursu na granty przedwdrożeniowe w Narodowym Instytucie Onkologii  im. Marii Skłodowskiej-</w:t>
                            </w:r>
                            <w:r w:rsidRPr="00EB1BC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Curie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– Państwowym Instytucie Badawczym w Warszawie</w:t>
                            </w:r>
                            <w:r w:rsidRPr="00EB1BC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B1BC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928D" id="_x0000_s1028" type="#_x0000_t202" style="position:absolute;left:0;text-align:left;margin-left:303.75pt;margin-top:50.25pt;width:187.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ymLhQIAABc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" stroked="f">
                <v:textbox>
                  <w:txbxContent>
                    <w:p w14:paraId="5A023812" w14:textId="77777777" w:rsidR="008250A4" w:rsidRPr="00EB1BC8" w:rsidRDefault="008250A4" w:rsidP="008250A4">
                      <w:pPr>
                        <w:spacing w:line="240" w:lineRule="auto"/>
                        <w:jc w:val="righ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EB1BC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Załącznik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Nr 2 do Regulaminu konkursu na granty przedwdrożeniowe w Narodowym Instytucie Onkologii  im. Marii Skłodowskiej-</w:t>
                      </w:r>
                      <w:r w:rsidRPr="00EB1BC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Curie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– Państwowym Instytucie Badawczym w Warszawie</w:t>
                      </w:r>
                      <w:r w:rsidRPr="00EB1BC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EB1BC8">
                        <w:rPr>
                          <w:rFonts w:ascii="Times New Roman" w:hAnsi="Times New Roman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81CEB" w:rsidRPr="00025976">
        <w:rPr>
          <w:rFonts w:eastAsia="Calibri"/>
          <w:noProof/>
        </w:rPr>
        <w:drawing>
          <wp:inline distT="0" distB="0" distL="0" distR="0" wp14:anchorId="0D64E64A" wp14:editId="72E35E93">
            <wp:extent cx="942975" cy="457200"/>
            <wp:effectExtent l="0" t="0" r="9525" b="0"/>
            <wp:docPr id="11" name="Obraz 3" descr="logo_FE_Inteligentny_Rozwoj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_FE_Inteligentny_Rozwoj_rgb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CEB" w:rsidRPr="00025976">
        <w:rPr>
          <w:rFonts w:eastAsia="Calibri"/>
          <w:noProof/>
        </w:rPr>
        <w:drawing>
          <wp:inline distT="0" distB="0" distL="0" distR="0" wp14:anchorId="17B0285D" wp14:editId="5C092E1B">
            <wp:extent cx="1285875" cy="504825"/>
            <wp:effectExtent l="0" t="0" r="9525" b="9525"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CEB" w:rsidRPr="00025976">
        <w:rPr>
          <w:rFonts w:eastAsia="Calibri"/>
          <w:noProof/>
        </w:rPr>
        <w:drawing>
          <wp:inline distT="0" distB="0" distL="0" distR="0" wp14:anchorId="673AB618" wp14:editId="5268B353">
            <wp:extent cx="1133475" cy="447675"/>
            <wp:effectExtent l="0" t="0" r="9525" b="9525"/>
            <wp:docPr id="1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CEB" w:rsidRPr="00025976">
        <w:rPr>
          <w:rFonts w:eastAsia="Calibri"/>
          <w:noProof/>
        </w:rPr>
        <w:drawing>
          <wp:inline distT="0" distB="0" distL="0" distR="0" wp14:anchorId="15B4539E" wp14:editId="41F88D6B">
            <wp:extent cx="1152525" cy="457200"/>
            <wp:effectExtent l="0" t="0" r="9525" b="0"/>
            <wp:docPr id="14" name="Obraz 1" descr="Logo UE z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E z EFR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CEB" w:rsidRPr="00025976">
        <w:rPr>
          <w:rFonts w:eastAsia="Calibri"/>
          <w:noProof/>
          <w:color w:val="1F497D"/>
        </w:rPr>
        <w:drawing>
          <wp:inline distT="0" distB="0" distL="0" distR="0" wp14:anchorId="77562479" wp14:editId="3EC237A9">
            <wp:extent cx="914400" cy="504825"/>
            <wp:effectExtent l="0" t="0" r="0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9210B" w14:textId="77777777" w:rsidR="00C81CEB" w:rsidRPr="00025976" w:rsidRDefault="00C81CEB" w:rsidP="008250A4">
      <w:pPr>
        <w:spacing w:after="160" w:line="259" w:lineRule="auto"/>
        <w:ind w:left="6237"/>
        <w:jc w:val="right"/>
        <w:rPr>
          <w:rFonts w:eastAsia="Calibri"/>
          <w:sz w:val="16"/>
          <w:szCs w:val="16"/>
          <w:lang w:eastAsia="en-US"/>
        </w:rPr>
      </w:pPr>
    </w:p>
    <w:p w14:paraId="3735A78C" w14:textId="77777777" w:rsidR="00C81CEB" w:rsidRPr="00025976" w:rsidRDefault="00C81CEB" w:rsidP="00C81CEB">
      <w:pPr>
        <w:spacing w:after="160" w:line="259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06965C7" w14:textId="77777777" w:rsidR="00C81CEB" w:rsidRPr="00025976" w:rsidRDefault="00C81CEB" w:rsidP="008250A4">
      <w:pPr>
        <w:spacing w:before="240"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025976">
        <w:rPr>
          <w:rFonts w:ascii="Times New Roman" w:hAnsi="Times New Roman"/>
          <w:b/>
          <w:bCs/>
          <w:color w:val="000000"/>
          <w:sz w:val="28"/>
          <w:szCs w:val="28"/>
        </w:rPr>
        <w:t>KOSZTORYS</w:t>
      </w:r>
    </w:p>
    <w:tbl>
      <w:tblPr>
        <w:tblW w:w="1020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3"/>
        <w:gridCol w:w="3893"/>
      </w:tblGrid>
      <w:tr w:rsidR="00C81CEB" w:rsidRPr="00025976" w14:paraId="3D423417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3473" w14:textId="77777777" w:rsidR="00C81CEB" w:rsidRDefault="00C81CEB" w:rsidP="0027608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</w:p>
          <w:p w14:paraId="6652D93F" w14:textId="77777777" w:rsidR="00C81CEB" w:rsidRDefault="00C81CEB" w:rsidP="0027608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  <w:r w:rsidRPr="0017783A">
              <w:rPr>
                <w:rFonts w:ascii="Times New Roman" w:hAnsi="Times New Roman"/>
                <w:b/>
                <w:iCs/>
                <w:color w:val="000000"/>
              </w:rPr>
              <w:t>Kategoria planowanych wydatków</w:t>
            </w:r>
          </w:p>
          <w:p w14:paraId="13652BF1" w14:textId="77777777" w:rsidR="00C81CEB" w:rsidRPr="0017783A" w:rsidRDefault="00C81CEB" w:rsidP="0027608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537F2A" w14:textId="77777777" w:rsidR="00C81CEB" w:rsidRPr="0017783A" w:rsidRDefault="00C81CEB" w:rsidP="0027608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  <w:r w:rsidRPr="0017783A">
              <w:rPr>
                <w:rFonts w:ascii="Times New Roman" w:hAnsi="Times New Roman"/>
                <w:b/>
                <w:iCs/>
                <w:color w:val="000000"/>
              </w:rPr>
              <w:t>Wnioskowana kwota brutto</w:t>
            </w:r>
          </w:p>
        </w:tc>
      </w:tr>
      <w:tr w:rsidR="00C81CEB" w:rsidRPr="00025976" w14:paraId="78CF85F2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53B49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7783A">
              <w:rPr>
                <w:rFonts w:ascii="Times New Roman" w:hAnsi="Times New Roman"/>
                <w:iCs/>
                <w:color w:val="000000"/>
              </w:rPr>
              <w:t>Kategoria I: Wydatki na zakup środków trwałych.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502CB3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81CEB" w:rsidRPr="00025976" w14:paraId="0438F973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29A96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7783A">
              <w:rPr>
                <w:rFonts w:ascii="Times New Roman" w:hAnsi="Times New Roman"/>
                <w:iCs/>
                <w:color w:val="000000"/>
              </w:rPr>
              <w:t>Kategoria II: Wydatki na zakup wyposażenia laboratoryjnego.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14822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81CEB" w:rsidRPr="00025976" w14:paraId="48DF1DF3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673FE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7783A">
              <w:rPr>
                <w:rFonts w:ascii="Times New Roman" w:hAnsi="Times New Roman"/>
                <w:iCs/>
                <w:color w:val="000000"/>
              </w:rPr>
              <w:t>Kategoria III: Wydatki na zakup oprogramowania i licencji na oprogramowanie.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C8821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81CEB" w:rsidRPr="00025976" w14:paraId="07B76389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CC374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7783A">
              <w:rPr>
                <w:rFonts w:ascii="Times New Roman" w:hAnsi="Times New Roman"/>
                <w:iCs/>
                <w:color w:val="000000"/>
              </w:rPr>
              <w:t>Kategoria IV: Wydatki na zakup materiałów, surowców.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2FA40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81CEB" w:rsidRPr="00025976" w14:paraId="1D342ADA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4308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7783A">
              <w:rPr>
                <w:rFonts w:ascii="Times New Roman" w:hAnsi="Times New Roman"/>
                <w:iCs/>
                <w:color w:val="000000"/>
              </w:rPr>
              <w:t>Kategoria V: Koszty aparatury naukowo-badawczej (odpisy amortyzacyjne, koszty odpłatnego korzystania z aparatury -leasing, wynajem.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824F97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81CEB" w:rsidRPr="00025976" w14:paraId="30474873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C9C3F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7783A">
              <w:rPr>
                <w:rFonts w:ascii="Times New Roman" w:hAnsi="Times New Roman"/>
                <w:iCs/>
                <w:color w:val="000000"/>
              </w:rPr>
              <w:t>Kategoria VI: Wydatki na zakup usług badawczych, analiz, raportów oraz ekspertyz.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31FC8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81CEB" w:rsidRPr="00025976" w14:paraId="2D0452DB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322F1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7783A">
              <w:rPr>
                <w:rFonts w:ascii="Times New Roman" w:hAnsi="Times New Roman"/>
                <w:iCs/>
                <w:color w:val="000000"/>
              </w:rPr>
              <w:t>Kategoria VII: Wydatki na zakup opracowań, wydawnictw, usług informatycznych oraz dostępu do zbioru informacji (baz danych, źródeł informacji, profesjonalnych opracowań).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0561D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81CEB" w:rsidRPr="00025976" w14:paraId="3ABAFD96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B5781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7783A">
              <w:rPr>
                <w:rFonts w:ascii="Times New Roman" w:hAnsi="Times New Roman"/>
                <w:iCs/>
                <w:color w:val="000000"/>
              </w:rPr>
              <w:t>Kategoria VIII: Koszty krajowych i zagranicznych podróży służbowych.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8AF53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81CEB" w:rsidRPr="00025976" w14:paraId="7D0D188B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F35D7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7783A">
              <w:rPr>
                <w:rFonts w:ascii="Times New Roman" w:hAnsi="Times New Roman"/>
                <w:iCs/>
                <w:color w:val="000000"/>
              </w:rPr>
              <w:t>Kategoria IX: Wydatki na ochronę patentową i doradztwo w zakresie ochrony własności intelektualnej wraz z opłatami za zgłoszenia patentowe (krajowe i międzynarodowe).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1447C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81CEB" w:rsidRPr="00025976" w14:paraId="28A60621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381FB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7783A">
              <w:rPr>
                <w:rFonts w:ascii="Times New Roman" w:hAnsi="Times New Roman"/>
                <w:iCs/>
                <w:color w:val="000000"/>
              </w:rPr>
              <w:t>Kategoria X: Koszty zakupu danych, analiz i informacji potrzebnych do przygotowania oferty wdrożenia wyników prac badawczo-rozwojowych, w tym pozyskania finansowania na dalsze etapy procesu B+R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4E7331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81CEB" w:rsidRPr="00025976" w14:paraId="3C7F9B4D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5E5FA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7783A">
              <w:rPr>
                <w:rFonts w:ascii="Times New Roman" w:hAnsi="Times New Roman"/>
                <w:iCs/>
                <w:color w:val="000000"/>
              </w:rPr>
              <w:t>Kategoria XI: Koszty związane z promocją i sprzedażą wyników prac B+R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44DF6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  <w:tr w:rsidR="00C81CEB" w:rsidRPr="00025976" w14:paraId="65D8AC10" w14:textId="77777777" w:rsidTr="0027608A">
        <w:trPr>
          <w:trHeight w:val="225"/>
        </w:trPr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5B703" w14:textId="77777777" w:rsidR="00C81CEB" w:rsidRPr="0017783A" w:rsidRDefault="00C81CEB" w:rsidP="0027608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17783A">
              <w:rPr>
                <w:rFonts w:ascii="Times New Roman" w:hAnsi="Times New Roman"/>
                <w:b/>
                <w:i/>
                <w:iCs/>
                <w:color w:val="000000"/>
              </w:rPr>
              <w:t>RAZEM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A9FFD" w14:textId="77777777" w:rsidR="00C81CEB" w:rsidRPr="0017783A" w:rsidRDefault="00C81CEB" w:rsidP="0027608A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14:paraId="444DC518" w14:textId="77777777" w:rsidR="00C81CEB" w:rsidRPr="00025976" w:rsidRDefault="00C81CEB" w:rsidP="00C81CEB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768EF70B" w14:textId="77777777" w:rsidR="00C81CEB" w:rsidRPr="00025976" w:rsidRDefault="00C81CEB" w:rsidP="00C81CEB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65A84C37" w14:textId="77777777" w:rsidR="00C81CEB" w:rsidRPr="00025976" w:rsidRDefault="00C81CEB" w:rsidP="00C81CEB">
      <w:pPr>
        <w:spacing w:after="0" w:line="240" w:lineRule="auto"/>
        <w:rPr>
          <w:rFonts w:ascii="Times New Roman" w:hAnsi="Times New Roman"/>
          <w:i/>
          <w:iCs/>
          <w:color w:val="000000"/>
          <w:sz w:val="16"/>
          <w:szCs w:val="16"/>
        </w:rPr>
      </w:pPr>
    </w:p>
    <w:p w14:paraId="0480D77D" w14:textId="77777777" w:rsidR="00C81CEB" w:rsidRPr="00025976" w:rsidRDefault="00C81CEB" w:rsidP="00C81CEB">
      <w:pPr>
        <w:spacing w:after="0" w:line="240" w:lineRule="auto"/>
        <w:rPr>
          <w:rFonts w:ascii="Times New Roman" w:hAnsi="Times New Roman"/>
          <w:i/>
          <w:iCs/>
          <w:color w:val="000000"/>
          <w:sz w:val="16"/>
          <w:szCs w:val="16"/>
        </w:rPr>
      </w:pPr>
    </w:p>
    <w:p w14:paraId="5DD79366" w14:textId="77777777" w:rsidR="00C81CEB" w:rsidRPr="00025976" w:rsidRDefault="00C81CEB" w:rsidP="00C81CEB">
      <w:pPr>
        <w:spacing w:after="0" w:line="240" w:lineRule="auto"/>
        <w:ind w:left="4248"/>
        <w:rPr>
          <w:rFonts w:ascii="Times New Roman" w:hAnsi="Times New Roman"/>
          <w:i/>
          <w:iCs/>
          <w:color w:val="000000"/>
          <w:sz w:val="16"/>
          <w:szCs w:val="16"/>
        </w:rPr>
      </w:pPr>
      <w:r w:rsidRPr="00025976">
        <w:rPr>
          <w:rFonts w:ascii="Times New Roman" w:hAnsi="Times New Roman"/>
          <w:i/>
          <w:iCs/>
          <w:color w:val="000000"/>
          <w:sz w:val="16"/>
          <w:szCs w:val="16"/>
        </w:rPr>
        <w:t xml:space="preserve">                                                                 ………………………………………………………………………………………</w:t>
      </w:r>
    </w:p>
    <w:p w14:paraId="323EAAB7" w14:textId="77777777" w:rsidR="00C81CEB" w:rsidRPr="00025976" w:rsidRDefault="00C81CEB" w:rsidP="00C81CEB">
      <w:pPr>
        <w:spacing w:after="160" w:line="259" w:lineRule="auto"/>
        <w:ind w:left="4956" w:firstLine="708"/>
        <w:rPr>
          <w:rFonts w:ascii="Times New Roman" w:eastAsia="Calibri" w:hAnsi="Times New Roman"/>
          <w:lang w:eastAsia="en-US"/>
        </w:rPr>
      </w:pPr>
      <w:r w:rsidRPr="00025976">
        <w:rPr>
          <w:rFonts w:ascii="Times New Roman" w:hAnsi="Times New Roman"/>
          <w:i/>
          <w:iCs/>
          <w:color w:val="000000"/>
          <w:sz w:val="16"/>
          <w:szCs w:val="16"/>
        </w:rPr>
        <w:t xml:space="preserve"> Data i podpis osoby sporządzającej kosztorys </w:t>
      </w:r>
    </w:p>
    <w:p w14:paraId="2927EF38" w14:textId="77777777" w:rsidR="00C81CEB" w:rsidRPr="00025976" w:rsidRDefault="00C81CEB" w:rsidP="00C81CEB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7C110EC8" w14:textId="77777777" w:rsidR="00C81CEB" w:rsidRPr="00025976" w:rsidRDefault="00C81CEB" w:rsidP="00C81CEB">
      <w:pPr>
        <w:pStyle w:val="Default"/>
        <w:spacing w:line="276" w:lineRule="auto"/>
        <w:ind w:left="207"/>
        <w:jc w:val="both"/>
        <w:rPr>
          <w:color w:val="auto"/>
          <w:sz w:val="20"/>
          <w:szCs w:val="20"/>
        </w:rPr>
      </w:pPr>
    </w:p>
    <w:p w14:paraId="35710DE3" w14:textId="77777777" w:rsidR="00C81CEB" w:rsidRPr="00025976" w:rsidRDefault="00C81CEB" w:rsidP="00C81CEB">
      <w:pPr>
        <w:pStyle w:val="Default"/>
        <w:spacing w:line="276" w:lineRule="auto"/>
        <w:ind w:left="207"/>
        <w:jc w:val="both"/>
        <w:rPr>
          <w:color w:val="auto"/>
          <w:sz w:val="20"/>
          <w:szCs w:val="20"/>
        </w:rPr>
      </w:pPr>
    </w:p>
    <w:p w14:paraId="4D2E816D" w14:textId="77777777" w:rsidR="00CD3D9F" w:rsidRDefault="00CD3D9F"/>
    <w:sectPr w:rsidR="00CD3D9F" w:rsidSect="00C81CEB">
      <w:pgSz w:w="11907" w:h="16839"/>
      <w:pgMar w:top="1440" w:right="1077" w:bottom="1440" w:left="993" w:header="709" w:footer="709" w:gutter="0"/>
      <w:pgNumType w:start="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511"/>
    <w:multiLevelType w:val="hybridMultilevel"/>
    <w:tmpl w:val="F5DCB226"/>
    <w:lvl w:ilvl="0" w:tplc="84F2D9D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11B"/>
    <w:multiLevelType w:val="hybridMultilevel"/>
    <w:tmpl w:val="CAF2642E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B446CC7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B404D"/>
    <w:multiLevelType w:val="hybridMultilevel"/>
    <w:tmpl w:val="1AA8023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5F545D"/>
    <w:multiLevelType w:val="hybridMultilevel"/>
    <w:tmpl w:val="606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425AD"/>
    <w:multiLevelType w:val="hybridMultilevel"/>
    <w:tmpl w:val="67F8F6EE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139F5E39"/>
    <w:multiLevelType w:val="hybridMultilevel"/>
    <w:tmpl w:val="BA0A90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6DC3AD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116511"/>
    <w:multiLevelType w:val="hybridMultilevel"/>
    <w:tmpl w:val="720CA6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C935F3"/>
    <w:multiLevelType w:val="hybridMultilevel"/>
    <w:tmpl w:val="4D00814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15131B"/>
    <w:multiLevelType w:val="hybridMultilevel"/>
    <w:tmpl w:val="8054B71E"/>
    <w:lvl w:ilvl="0" w:tplc="04150011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20493EE6"/>
    <w:multiLevelType w:val="hybridMultilevel"/>
    <w:tmpl w:val="37E6E5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78489D"/>
    <w:multiLevelType w:val="hybridMultilevel"/>
    <w:tmpl w:val="0BECC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BE5F8E"/>
    <w:multiLevelType w:val="hybridMultilevel"/>
    <w:tmpl w:val="3CE6AA76"/>
    <w:lvl w:ilvl="0" w:tplc="C002877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5F62CE"/>
    <w:multiLevelType w:val="hybridMultilevel"/>
    <w:tmpl w:val="32346010"/>
    <w:lvl w:ilvl="0" w:tplc="C0028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E103AA"/>
    <w:multiLevelType w:val="hybridMultilevel"/>
    <w:tmpl w:val="7E5ACF12"/>
    <w:lvl w:ilvl="0" w:tplc="DE8081C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0A204E6"/>
    <w:multiLevelType w:val="hybridMultilevel"/>
    <w:tmpl w:val="87D8DE98"/>
    <w:lvl w:ilvl="0" w:tplc="04150011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667A362E"/>
    <w:multiLevelType w:val="hybridMultilevel"/>
    <w:tmpl w:val="70BA2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40FFD"/>
    <w:multiLevelType w:val="hybridMultilevel"/>
    <w:tmpl w:val="3B1067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C727F2"/>
    <w:multiLevelType w:val="hybridMultilevel"/>
    <w:tmpl w:val="5B74D1B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00AC8"/>
    <w:multiLevelType w:val="hybridMultilevel"/>
    <w:tmpl w:val="8054B71E"/>
    <w:lvl w:ilvl="0" w:tplc="04150011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4"/>
  </w:num>
  <w:num w:numId="5">
    <w:abstractNumId w:val="6"/>
  </w:num>
  <w:num w:numId="6">
    <w:abstractNumId w:val="7"/>
  </w:num>
  <w:num w:numId="7">
    <w:abstractNumId w:val="15"/>
  </w:num>
  <w:num w:numId="8">
    <w:abstractNumId w:val="1"/>
  </w:num>
  <w:num w:numId="9">
    <w:abstractNumId w:val="19"/>
  </w:num>
  <w:num w:numId="10">
    <w:abstractNumId w:val="12"/>
  </w:num>
  <w:num w:numId="11">
    <w:abstractNumId w:val="11"/>
  </w:num>
  <w:num w:numId="12">
    <w:abstractNumId w:val="0"/>
  </w:num>
  <w:num w:numId="13">
    <w:abstractNumId w:val="5"/>
  </w:num>
  <w:num w:numId="14">
    <w:abstractNumId w:val="9"/>
  </w:num>
  <w:num w:numId="15">
    <w:abstractNumId w:val="16"/>
  </w:num>
  <w:num w:numId="16">
    <w:abstractNumId w:val="17"/>
  </w:num>
  <w:num w:numId="17">
    <w:abstractNumId w:val="3"/>
  </w:num>
  <w:num w:numId="18">
    <w:abstractNumId w:val="18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EB"/>
    <w:rsid w:val="00001498"/>
    <w:rsid w:val="0003293D"/>
    <w:rsid w:val="00074183"/>
    <w:rsid w:val="000E519F"/>
    <w:rsid w:val="00127F8F"/>
    <w:rsid w:val="00135BEE"/>
    <w:rsid w:val="001E3557"/>
    <w:rsid w:val="00273A51"/>
    <w:rsid w:val="002D7C81"/>
    <w:rsid w:val="00387A34"/>
    <w:rsid w:val="0042245F"/>
    <w:rsid w:val="00453C83"/>
    <w:rsid w:val="00473114"/>
    <w:rsid w:val="0051233F"/>
    <w:rsid w:val="00601EBB"/>
    <w:rsid w:val="006A33D5"/>
    <w:rsid w:val="006D7FA6"/>
    <w:rsid w:val="006F0F8F"/>
    <w:rsid w:val="006F3A07"/>
    <w:rsid w:val="00700BE9"/>
    <w:rsid w:val="008250A4"/>
    <w:rsid w:val="008B431A"/>
    <w:rsid w:val="00931468"/>
    <w:rsid w:val="009734E5"/>
    <w:rsid w:val="00984174"/>
    <w:rsid w:val="00987769"/>
    <w:rsid w:val="009E003A"/>
    <w:rsid w:val="009F4FFC"/>
    <w:rsid w:val="00B07886"/>
    <w:rsid w:val="00B267CD"/>
    <w:rsid w:val="00B57169"/>
    <w:rsid w:val="00B600E3"/>
    <w:rsid w:val="00B670AF"/>
    <w:rsid w:val="00BC6208"/>
    <w:rsid w:val="00BE316B"/>
    <w:rsid w:val="00BE4A7A"/>
    <w:rsid w:val="00C00147"/>
    <w:rsid w:val="00C43B0D"/>
    <w:rsid w:val="00C81CEB"/>
    <w:rsid w:val="00CB3CF3"/>
    <w:rsid w:val="00CD3D9F"/>
    <w:rsid w:val="00D52123"/>
    <w:rsid w:val="00D55B45"/>
    <w:rsid w:val="00DA4DA4"/>
    <w:rsid w:val="00DE4EAD"/>
    <w:rsid w:val="00E41159"/>
    <w:rsid w:val="00E443A6"/>
    <w:rsid w:val="00E705C4"/>
    <w:rsid w:val="00F7500B"/>
    <w:rsid w:val="00F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A881"/>
  <w15:docId w15:val="{457ADD97-A7DD-4378-B5B4-D3424D8C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CE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5BEE"/>
    <w:pPr>
      <w:keepNext/>
      <w:keepLines/>
      <w:pBdr>
        <w:bottom w:val="single" w:sz="4" w:space="2" w:color="ED7D31"/>
      </w:pBdr>
      <w:spacing w:before="360" w:after="120" w:line="360" w:lineRule="auto"/>
      <w:outlineLvl w:val="0"/>
    </w:pPr>
    <w:rPr>
      <w:rFonts w:ascii="Times New Roman" w:eastAsia="SimSun" w:hAnsi="Times New Roman"/>
      <w:b/>
      <w:color w:val="C00000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5BEE"/>
    <w:pPr>
      <w:keepNext/>
      <w:keepLines/>
      <w:spacing w:before="120" w:after="0" w:line="240" w:lineRule="auto"/>
      <w:outlineLvl w:val="1"/>
    </w:pPr>
    <w:rPr>
      <w:rFonts w:ascii="Times New Roman" w:eastAsia="SimSun" w:hAnsi="Times New Roman"/>
      <w:b/>
      <w:color w:val="C00000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35BEE"/>
    <w:rPr>
      <w:rFonts w:ascii="Times New Roman" w:eastAsia="SimSun" w:hAnsi="Times New Roman"/>
      <w:b/>
      <w:color w:val="C00000"/>
      <w:sz w:val="40"/>
      <w:szCs w:val="40"/>
    </w:rPr>
  </w:style>
  <w:style w:type="character" w:customStyle="1" w:styleId="Nagwek2Znak">
    <w:name w:val="Nagłówek 2 Znak"/>
    <w:link w:val="Nagwek2"/>
    <w:uiPriority w:val="9"/>
    <w:rsid w:val="00135BEE"/>
    <w:rPr>
      <w:rFonts w:ascii="Times New Roman" w:eastAsia="SimSun" w:hAnsi="Times New Roman"/>
      <w:b/>
      <w:color w:val="C00000"/>
      <w:sz w:val="32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B670AF"/>
    <w:pPr>
      <w:tabs>
        <w:tab w:val="left" w:pos="440"/>
        <w:tab w:val="right" w:leader="dot" w:pos="8186"/>
      </w:tabs>
      <w:spacing w:after="100"/>
      <w:ind w:left="284" w:hanging="283"/>
    </w:pPr>
    <w:rPr>
      <w:rFonts w:ascii="Times New Roman" w:hAnsi="Times New Roman"/>
      <w:b/>
      <w:noProof/>
      <w:color w:val="C00000"/>
      <w:sz w:val="24"/>
      <w:szCs w:val="24"/>
    </w:rPr>
  </w:style>
  <w:style w:type="paragraph" w:customStyle="1" w:styleId="Default">
    <w:name w:val="Default"/>
    <w:rsid w:val="00C81C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C81CEB"/>
    <w:rPr>
      <w:rFonts w:cs="Times New Roman"/>
      <w:color w:val="0000FF"/>
      <w:u w:val="single"/>
    </w:rPr>
  </w:style>
  <w:style w:type="character" w:customStyle="1" w:styleId="markedcontent">
    <w:name w:val="markedcontent"/>
    <w:rsid w:val="00C81CEB"/>
  </w:style>
  <w:style w:type="paragraph" w:styleId="Tekstdymka">
    <w:name w:val="Balloon Text"/>
    <w:basedOn w:val="Normalny"/>
    <w:link w:val="TekstdymkaZnak"/>
    <w:uiPriority w:val="99"/>
    <w:semiHidden/>
    <w:unhideWhenUsed/>
    <w:rsid w:val="0098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17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7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7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7C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7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7CD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502F-4BAB-4401-9AB5-87250053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Sitarek</dc:creator>
  <cp:lastModifiedBy>Barbara Pietraszko</cp:lastModifiedBy>
  <cp:revision>3</cp:revision>
  <cp:lastPrinted>2021-09-03T09:16:00Z</cp:lastPrinted>
  <dcterms:created xsi:type="dcterms:W3CDTF">2021-09-09T10:55:00Z</dcterms:created>
  <dcterms:modified xsi:type="dcterms:W3CDTF">2021-09-09T10:55:00Z</dcterms:modified>
</cp:coreProperties>
</file>